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6521"/>
        <w:gridCol w:w="1984"/>
        <w:gridCol w:w="1644"/>
      </w:tblGrid>
      <w:tr w:rsidR="00C0441F" w:rsidRPr="006375E0" w14:paraId="55AFA05B" w14:textId="77777777" w:rsidTr="00EB32C3">
        <w:trPr>
          <w:trHeight w:val="260"/>
        </w:trPr>
        <w:tc>
          <w:tcPr>
            <w:tcW w:w="2972" w:type="dxa"/>
            <w:vMerge w:val="restart"/>
            <w:vAlign w:val="center"/>
          </w:tcPr>
          <w:p w14:paraId="45C59DBB" w14:textId="6492E7B4" w:rsidR="00C0441F" w:rsidRPr="006375E0" w:rsidRDefault="00301966" w:rsidP="00BD5591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2336" behindDoc="1" locked="0" layoutInCell="1" allowOverlap="1" wp14:anchorId="7312710B" wp14:editId="224AEEE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70485</wp:posOffset>
                  </wp:positionV>
                  <wp:extent cx="433070" cy="421640"/>
                  <wp:effectExtent l="0" t="0" r="508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6375E0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6375E0" w:rsidRDefault="00C0441F" w:rsidP="00BD559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2268" w:type="dxa"/>
          </w:tcPr>
          <w:p w14:paraId="14859030" w14:textId="3159813B"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6521" w:type="dxa"/>
          </w:tcPr>
          <w:p w14:paraId="62F93F54" w14:textId="292D888E"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FF54B5" w14:textId="7C7A5093" w:rsidR="00C0441F" w:rsidRPr="006375E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1644" w:type="dxa"/>
          </w:tcPr>
          <w:p w14:paraId="74615966" w14:textId="0B286EC1"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0441F" w:rsidRPr="006375E0" w14:paraId="498463EC" w14:textId="77777777" w:rsidTr="00EB32C3">
        <w:tc>
          <w:tcPr>
            <w:tcW w:w="2972" w:type="dxa"/>
            <w:vMerge/>
          </w:tcPr>
          <w:p w14:paraId="4DA7981A" w14:textId="77777777"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182FD81" w14:textId="34B0DF12"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6521" w:type="dxa"/>
          </w:tcPr>
          <w:p w14:paraId="09441276" w14:textId="52DC6A07"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384EF1E" w14:textId="62C68E84" w:rsidR="00C0441F" w:rsidRPr="006375E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WEEK NO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44" w:type="dxa"/>
          </w:tcPr>
          <w:p w14:paraId="6DD618DA" w14:textId="3DDC9E1A" w:rsidR="00C0441F" w:rsidRPr="006375E0" w:rsidRDefault="002F28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  <w:u w:val="single"/>
              </w:rPr>
              <w:t>2</w:t>
            </w:r>
          </w:p>
        </w:tc>
      </w:tr>
      <w:tr w:rsidR="00C0441F" w:rsidRPr="006375E0" w14:paraId="39BE6E66" w14:textId="77777777" w:rsidTr="00EB32C3">
        <w:tc>
          <w:tcPr>
            <w:tcW w:w="2972" w:type="dxa"/>
            <w:vMerge/>
          </w:tcPr>
          <w:p w14:paraId="76FA30F8" w14:textId="77777777"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7358AEF" w14:textId="72FBEA52" w:rsidR="00C0441F" w:rsidRPr="006375E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6521" w:type="dxa"/>
          </w:tcPr>
          <w:p w14:paraId="5C1FE1F1" w14:textId="0369D85B" w:rsidR="00C0441F" w:rsidRPr="006375E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Marami tayong maaring gawin sa loob ng paaralan.</w:t>
            </w:r>
          </w:p>
        </w:tc>
        <w:tc>
          <w:tcPr>
            <w:tcW w:w="1984" w:type="dxa"/>
          </w:tcPr>
          <w:p w14:paraId="4E2BC2C7" w14:textId="5EC84C5E" w:rsidR="00C0441F" w:rsidRPr="006375E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1644" w:type="dxa"/>
          </w:tcPr>
          <w:p w14:paraId="7FDC192A" w14:textId="46171694" w:rsidR="00C0441F" w:rsidRPr="00F500E0" w:rsidRDefault="002F28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FIRST</w:t>
            </w:r>
          </w:p>
        </w:tc>
      </w:tr>
    </w:tbl>
    <w:p w14:paraId="43AE83E4" w14:textId="6814E77C" w:rsidR="00C56067" w:rsidRPr="006375E0" w:rsidRDefault="00C56067">
      <w:pPr>
        <w:rPr>
          <w:rFonts w:ascii="Arial Narrow" w:hAnsi="Arial Narrow"/>
          <w:sz w:val="22"/>
          <w:szCs w:val="22"/>
        </w:rPr>
      </w:pP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304" w:type="dxa"/>
        <w:tblLayout w:type="fixed"/>
        <w:tblLook w:val="04A0" w:firstRow="1" w:lastRow="0" w:firstColumn="1" w:lastColumn="0" w:noHBand="0" w:noVBand="1"/>
      </w:tblPr>
      <w:tblGrid>
        <w:gridCol w:w="1384"/>
        <w:gridCol w:w="6095"/>
        <w:gridCol w:w="1565"/>
        <w:gridCol w:w="1565"/>
        <w:gridCol w:w="1565"/>
        <w:gridCol w:w="1565"/>
        <w:gridCol w:w="1565"/>
      </w:tblGrid>
      <w:tr w:rsidR="00694DC4" w:rsidRPr="006375E0" w14:paraId="11BC6495" w14:textId="77777777" w:rsidTr="002F2892">
        <w:tc>
          <w:tcPr>
            <w:tcW w:w="1384" w:type="dxa"/>
          </w:tcPr>
          <w:p w14:paraId="3730622C" w14:textId="77777777" w:rsidR="00301966" w:rsidRPr="006375E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6375E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095" w:type="dxa"/>
          </w:tcPr>
          <w:p w14:paraId="7C82300A" w14:textId="77777777" w:rsidR="00301966" w:rsidRPr="006375E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565" w:type="dxa"/>
            <w:vAlign w:val="center"/>
          </w:tcPr>
          <w:p w14:paraId="3587B8C6" w14:textId="77777777"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565" w:type="dxa"/>
            <w:vAlign w:val="center"/>
          </w:tcPr>
          <w:p w14:paraId="32C85D2C" w14:textId="77777777"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565" w:type="dxa"/>
            <w:vAlign w:val="center"/>
          </w:tcPr>
          <w:p w14:paraId="4BAB2146" w14:textId="77777777"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565" w:type="dxa"/>
            <w:vAlign w:val="center"/>
          </w:tcPr>
          <w:p w14:paraId="7F284E6C" w14:textId="77777777"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565" w:type="dxa"/>
            <w:vAlign w:val="center"/>
          </w:tcPr>
          <w:p w14:paraId="485576D3" w14:textId="77777777" w:rsidR="00301966" w:rsidRPr="006375E0" w:rsidRDefault="00301966" w:rsidP="002F289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694DC4" w:rsidRPr="006375E0" w14:paraId="7B4F0F9E" w14:textId="77777777" w:rsidTr="002F2892">
        <w:trPr>
          <w:trHeight w:val="67"/>
        </w:trPr>
        <w:tc>
          <w:tcPr>
            <w:tcW w:w="1384" w:type="dxa"/>
            <w:vMerge w:val="restart"/>
          </w:tcPr>
          <w:p w14:paraId="036B5923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095" w:type="dxa"/>
          </w:tcPr>
          <w:p w14:paraId="48473F3F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565" w:type="dxa"/>
            <w:vMerge w:val="restart"/>
          </w:tcPr>
          <w:p w14:paraId="1EC1C6F0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565" w:type="dxa"/>
            <w:vMerge w:val="restart"/>
          </w:tcPr>
          <w:p w14:paraId="4A1E455D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565" w:type="dxa"/>
            <w:vMerge w:val="restart"/>
          </w:tcPr>
          <w:p w14:paraId="2EBBB2FC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565" w:type="dxa"/>
            <w:vMerge w:val="restart"/>
          </w:tcPr>
          <w:p w14:paraId="438908CA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565" w:type="dxa"/>
            <w:vMerge w:val="restart"/>
          </w:tcPr>
          <w:p w14:paraId="7FD1C6AB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694DC4" w:rsidRPr="006375E0" w14:paraId="1F652DDC" w14:textId="77777777" w:rsidTr="002F2892">
        <w:trPr>
          <w:trHeight w:val="65"/>
        </w:trPr>
        <w:tc>
          <w:tcPr>
            <w:tcW w:w="1384" w:type="dxa"/>
            <w:vMerge/>
          </w:tcPr>
          <w:p w14:paraId="231720C1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950456F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22E638E8" w14:textId="77777777"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14:paraId="7521E15D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FCF98C2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A241A93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61C59E8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8B217AF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3437ED3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6375E0" w14:paraId="0910B2F9" w14:textId="77777777" w:rsidTr="002F2892">
        <w:trPr>
          <w:trHeight w:val="65"/>
        </w:trPr>
        <w:tc>
          <w:tcPr>
            <w:tcW w:w="1384" w:type="dxa"/>
            <w:vMerge/>
          </w:tcPr>
          <w:p w14:paraId="079D1629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067D014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9A6570D" w14:textId="77777777"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14:paraId="1D6641A7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6F1526C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2F3E043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0EF3AE4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4B2FA6B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13DC08E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6375E0" w14:paraId="6DE6A7E2" w14:textId="77777777" w:rsidTr="002F2892">
        <w:trPr>
          <w:trHeight w:val="65"/>
        </w:trPr>
        <w:tc>
          <w:tcPr>
            <w:tcW w:w="1384" w:type="dxa"/>
            <w:vMerge/>
          </w:tcPr>
          <w:p w14:paraId="60AEB473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94D903F" w14:textId="77777777"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77777777" w:rsidR="00301966" w:rsidRPr="006375E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0659AE8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565" w:type="dxa"/>
            <w:vMerge/>
          </w:tcPr>
          <w:p w14:paraId="34F4A8EC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9013C21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F6C8206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0C4F752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F50E825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50A4196A" w14:textId="77777777" w:rsidTr="002F2892">
        <w:trPr>
          <w:trHeight w:val="191"/>
        </w:trPr>
        <w:tc>
          <w:tcPr>
            <w:tcW w:w="1384" w:type="dxa"/>
            <w:vMerge w:val="restart"/>
          </w:tcPr>
          <w:p w14:paraId="44C37E24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bookmarkStart w:id="0" w:name="_GoBack" w:colFirst="2" w:colLast="2"/>
            <w:r w:rsidRPr="006375E0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095" w:type="dxa"/>
          </w:tcPr>
          <w:p w14:paraId="1ACAFA6E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565" w:type="dxa"/>
            <w:vMerge w:val="restart"/>
          </w:tcPr>
          <w:p w14:paraId="77F60F25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Mensahe:</w:t>
            </w:r>
          </w:p>
          <w:p w14:paraId="35AFFFB2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Sumusunod tayo sa iskedyul ng klase. (Ipakita ang iskedyul ng klase at pag-usapan kung anu ano ang mga gagawin sa bawat isa.</w:t>
            </w:r>
          </w:p>
          <w:p w14:paraId="3BF10FE1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Tanong: Sa inyong palagay, ano ano ang maari nating gawin tuwing </w:t>
            </w: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Meeting Time, Work Period, Story time at Indoor/Outdoor Activity?</w:t>
            </w:r>
          </w:p>
        </w:tc>
        <w:tc>
          <w:tcPr>
            <w:tcW w:w="1565" w:type="dxa"/>
            <w:vMerge w:val="restart"/>
          </w:tcPr>
          <w:p w14:paraId="29FAF7C4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Meeting Time 1</w:t>
            </w:r>
          </w:p>
          <w:p w14:paraId="1BFFE98E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Mensahe: Iba’t ibang gawain sa</w:t>
            </w:r>
          </w:p>
          <w:p w14:paraId="43AFADC6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loob ng paaralan.</w:t>
            </w:r>
          </w:p>
          <w:p w14:paraId="45AA5FD1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Kami ay</w:t>
            </w:r>
          </w:p>
          <w:p w14:paraId="342ABB6E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naglalaro,gumagawa</w:t>
            </w:r>
          </w:p>
          <w:p w14:paraId="66653104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Umaawit, sumasayaw</w:t>
            </w:r>
          </w:p>
          <w:p w14:paraId="53166049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Kumakain, nagpapahinga</w:t>
            </w:r>
          </w:p>
          <w:p w14:paraId="1C78B7B3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Nakikinig ng kuwento,</w:t>
            </w:r>
          </w:p>
          <w:p w14:paraId="5E2C0612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nagbabasa</w:t>
            </w:r>
          </w:p>
          <w:p w14:paraId="59F1DBA5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−</w:t>
            </w:r>
            <w:r w:rsidRPr="002B7E08">
              <w:rPr>
                <w:rFonts w:ascii="Arial Narrow" w:hAnsi="Arial Narrow"/>
                <w:sz w:val="22"/>
                <w:szCs w:val="22"/>
              </w:rPr>
              <w:t>Inaayos namin ang silid-aralan</w:t>
            </w:r>
          </w:p>
          <w:p w14:paraId="2E84337E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Tanong: Anong mga bagay ang</w:t>
            </w:r>
          </w:p>
          <w:p w14:paraId="20B8277E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ginagawa sa paaralan? Alin dito ang</w:t>
            </w:r>
          </w:p>
          <w:p w14:paraId="53CFC186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nagustuhan mo?</w:t>
            </w:r>
          </w:p>
        </w:tc>
        <w:tc>
          <w:tcPr>
            <w:tcW w:w="1565" w:type="dxa"/>
            <w:vMerge w:val="restart"/>
          </w:tcPr>
          <w:p w14:paraId="644006B9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Mensahe: Maraming lugar sa aming</w:t>
            </w:r>
          </w:p>
          <w:p w14:paraId="074EC745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paaralan.Marami kaming Gawain sa</w:t>
            </w:r>
          </w:p>
          <w:p w14:paraId="743F504B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bawat lugar na ito. Kabilang sa mga</w:t>
            </w:r>
          </w:p>
          <w:p w14:paraId="3BF85039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ito ay ang silid-aklatan, palaruan,</w:t>
            </w:r>
          </w:p>
          <w:p w14:paraId="402A61AA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kantina, silid-aralan at tanggapan ng</w:t>
            </w:r>
          </w:p>
          <w:p w14:paraId="34F1911F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punong-guro.</w:t>
            </w:r>
          </w:p>
          <w:p w14:paraId="32592E5A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Tanong: Ano pa ang ibang lugar sa</w:t>
            </w:r>
          </w:p>
          <w:p w14:paraId="2253EF3D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paaralan? Sino - sino ang makikita</w:t>
            </w:r>
          </w:p>
          <w:p w14:paraId="090DC803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dito?</w:t>
            </w:r>
          </w:p>
          <w:p w14:paraId="70BECE30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Ano ang maaaring gawin sa mga</w:t>
            </w:r>
          </w:p>
          <w:p w14:paraId="62F902FE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lugar na ito?</w:t>
            </w:r>
          </w:p>
        </w:tc>
        <w:tc>
          <w:tcPr>
            <w:tcW w:w="1565" w:type="dxa"/>
            <w:vMerge w:val="restart"/>
          </w:tcPr>
          <w:p w14:paraId="05F4B859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Mensahe: Sinusunod namin ang</w:t>
            </w:r>
          </w:p>
          <w:p w14:paraId="1850DB4B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alituntunin sa silid-aralan.</w:t>
            </w:r>
          </w:p>
          <w:p w14:paraId="70F97F1F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Tanong: Bakit natin kailangan ang</w:t>
            </w:r>
          </w:p>
          <w:p w14:paraId="2E8EAEEA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alituntunin sa loob ng silid-aralan?</w:t>
            </w:r>
          </w:p>
          <w:p w14:paraId="32D91B27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Anong alituntunin ang pagpapanatili</w:t>
            </w:r>
          </w:p>
          <w:p w14:paraId="4DF38055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ng kalinisan at kaayusan ng ating</w:t>
            </w:r>
          </w:p>
          <w:p w14:paraId="118F1C91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silid-aralan?</w:t>
            </w:r>
          </w:p>
        </w:tc>
        <w:tc>
          <w:tcPr>
            <w:tcW w:w="1565" w:type="dxa"/>
            <w:vMerge w:val="restart"/>
          </w:tcPr>
          <w:p w14:paraId="3A47986E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Meeting Time 1</w:t>
            </w:r>
          </w:p>
          <w:p w14:paraId="67AF7ED0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Mensahe:Sumusunod tayo sa</w:t>
            </w:r>
          </w:p>
          <w:p w14:paraId="52A0DD02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alituntunin / patakaran ng ating</w:t>
            </w:r>
          </w:p>
          <w:p w14:paraId="004B81B4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</w:p>
          <w:p w14:paraId="6BBB800C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Tanong: Anong mga alituntunin /</w:t>
            </w:r>
          </w:p>
          <w:p w14:paraId="132C4C44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patakaran ang sinusunod natin sa iba</w:t>
            </w:r>
          </w:p>
          <w:p w14:paraId="257690F7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pang lugar sa ating paaralan?</w:t>
            </w:r>
          </w:p>
        </w:tc>
      </w:tr>
      <w:tr w:rsidR="00694DC4" w:rsidRPr="002B7E08" w14:paraId="0027693C" w14:textId="77777777" w:rsidTr="002F2892">
        <w:trPr>
          <w:trHeight w:val="191"/>
        </w:trPr>
        <w:tc>
          <w:tcPr>
            <w:tcW w:w="1384" w:type="dxa"/>
            <w:vMerge/>
          </w:tcPr>
          <w:p w14:paraId="426FCE80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651D9EB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1D21E8E9" w14:textId="77777777"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konsepto ng pamilya, paaralan at komunidad bilang kasapi nito</w:t>
            </w:r>
          </w:p>
        </w:tc>
        <w:tc>
          <w:tcPr>
            <w:tcW w:w="1565" w:type="dxa"/>
            <w:vMerge/>
          </w:tcPr>
          <w:p w14:paraId="38F0F2A2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E990F57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0EE31F5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CFF4411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7E325A2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1B9B036F" w14:textId="77777777" w:rsidTr="002F2892">
        <w:trPr>
          <w:trHeight w:val="191"/>
        </w:trPr>
        <w:tc>
          <w:tcPr>
            <w:tcW w:w="1384" w:type="dxa"/>
            <w:vMerge/>
          </w:tcPr>
          <w:p w14:paraId="02FCCAD0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36FD40E4" w14:textId="77777777" w:rsidR="00301966" w:rsidRPr="006375E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PS: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2CAF3CF0" w14:textId="77777777" w:rsidR="00301966" w:rsidRPr="006375E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pagmamalaki at kasiyahang makapagkwento ng sarling karanasan bilang kabahagi ng pamilya, paaralan at komunidad.</w:t>
            </w:r>
          </w:p>
        </w:tc>
        <w:tc>
          <w:tcPr>
            <w:tcW w:w="1565" w:type="dxa"/>
            <w:vMerge/>
          </w:tcPr>
          <w:p w14:paraId="59C1A019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427C1E9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446F7E3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1A09D34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9BB9049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46BA6A1F" w14:textId="77777777" w:rsidTr="002F2892">
        <w:trPr>
          <w:trHeight w:val="191"/>
        </w:trPr>
        <w:tc>
          <w:tcPr>
            <w:tcW w:w="1384" w:type="dxa"/>
            <w:vMerge/>
          </w:tcPr>
          <w:p w14:paraId="24DF74AB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B8B9891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LCC:  KMKPAar-00-2</w:t>
            </w:r>
          </w:p>
          <w:p w14:paraId="2568C15A" w14:textId="77777777" w:rsidR="00301966" w:rsidRPr="006375E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       KMKPAar-00-3</w:t>
            </w:r>
          </w:p>
        </w:tc>
        <w:tc>
          <w:tcPr>
            <w:tcW w:w="1565" w:type="dxa"/>
            <w:vMerge/>
          </w:tcPr>
          <w:p w14:paraId="3ECE68E5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F9AF2CF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661ABF7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C0F087C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7C54A26" w14:textId="77777777" w:rsidR="00301966" w:rsidRPr="002B7E08" w:rsidRDefault="00301966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499BCAE8" w14:textId="77777777" w:rsidTr="002F2892">
        <w:trPr>
          <w:trHeight w:val="639"/>
        </w:trPr>
        <w:tc>
          <w:tcPr>
            <w:tcW w:w="1384" w:type="dxa"/>
            <w:vMerge w:val="restart"/>
          </w:tcPr>
          <w:p w14:paraId="78860AB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095" w:type="dxa"/>
          </w:tcPr>
          <w:p w14:paraId="49550390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14:paraId="5D768E71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KP (Kalusugang pisikal at pagpapaunlad ng kakayahang motor) </w:t>
            </w:r>
          </w:p>
        </w:tc>
        <w:tc>
          <w:tcPr>
            <w:tcW w:w="1565" w:type="dxa"/>
            <w:vMerge w:val="restart"/>
          </w:tcPr>
          <w:p w14:paraId="121187E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459727B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Pagtuklas sa Kulay Pula</w:t>
            </w:r>
          </w:p>
          <w:p w14:paraId="52DB9B4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DE0E00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FFB30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A83F3C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32AEF4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Aklat</w:t>
            </w:r>
          </w:p>
          <w:p w14:paraId="712A718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04520FC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690D8F0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330C2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Playdough: Makalilikha ako ng mga bagay na kulay pula</w:t>
            </w:r>
          </w:p>
          <w:p w14:paraId="5065C7A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6BA90DD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48345F2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849F1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14:paraId="2DD8E36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498549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Pagsasanay Sumulat:Marami</w:t>
            </w:r>
          </w:p>
          <w:p w14:paraId="12F1CF7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akong ginagawa sa Paaralan</w:t>
            </w:r>
          </w:p>
          <w:p w14:paraId="61B1D5E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SKMP-00-2</w:t>
            </w:r>
          </w:p>
          <w:p w14:paraId="1C34203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C4697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E67396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Collage</w:t>
            </w:r>
          </w:p>
          <w:p w14:paraId="59114F3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081929D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7EB6FE32" w14:textId="486687FA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565" w:type="dxa"/>
            <w:vMerge w:val="restart"/>
          </w:tcPr>
          <w:p w14:paraId="207B531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363082C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Poster na naglalarawan ng pagtulong</w:t>
            </w:r>
          </w:p>
          <w:p w14:paraId="7E17220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at mga gawain sa loob ng paaralan.</w:t>
            </w:r>
          </w:p>
          <w:p w14:paraId="588156C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74EB3AC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39E0D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748E1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47B384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FCC29D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Aklat</w:t>
            </w:r>
          </w:p>
          <w:p w14:paraId="566EB97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0CDA3E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1C16C6E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D9D6C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Playdough: Makalilikha ako ng mga bagay na kulay pula</w:t>
            </w:r>
          </w:p>
          <w:p w14:paraId="3010522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7D2B6F5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065A3A2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76188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14:paraId="2397C08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MKSC-00-6</w:t>
            </w:r>
          </w:p>
          <w:p w14:paraId="0FC1811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Pagsasanay Sumulat:Marami</w:t>
            </w:r>
          </w:p>
          <w:p w14:paraId="0D83045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akong ginagawa sa Paaralan</w:t>
            </w:r>
          </w:p>
          <w:p w14:paraId="764B1A8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3A46B15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0D7AD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2D909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Collage</w:t>
            </w:r>
          </w:p>
          <w:p w14:paraId="3C10196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50ABD25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5395C476" w14:textId="6AB07352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565" w:type="dxa"/>
            <w:vMerge w:val="restart"/>
          </w:tcPr>
          <w:p w14:paraId="534D1B5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501E51D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Class Quilt </w:t>
            </w:r>
          </w:p>
          <w:p w14:paraId="042FA552" w14:textId="21B9954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572BDE8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E5F27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A93712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850ECF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Aklat</w:t>
            </w:r>
          </w:p>
          <w:p w14:paraId="239FF72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AD9862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15FD8BF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EE98B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Playdough: Makalilikha ako ng mga bagay na kulay pula</w:t>
            </w:r>
          </w:p>
          <w:p w14:paraId="6E6530C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3B0CC75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7447287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E9613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14:paraId="5C431CC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15B3AEB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Pagsasanay Sumulat:Marami</w:t>
            </w:r>
          </w:p>
          <w:p w14:paraId="2941C98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akong ginagawa sa Paaralan</w:t>
            </w:r>
          </w:p>
          <w:p w14:paraId="5BDD9C0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5FB7C42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7EC356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C97D3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Collage</w:t>
            </w:r>
          </w:p>
          <w:p w14:paraId="6BD5AE2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7F86DBB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45FD22BE" w14:textId="73A7FBAE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565" w:type="dxa"/>
            <w:vMerge w:val="restart"/>
          </w:tcPr>
          <w:p w14:paraId="1F36B93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116B7B9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Class Quilt </w:t>
            </w:r>
          </w:p>
          <w:p w14:paraId="334F0907" w14:textId="67A07AE4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1297733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1A159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55BAA5E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C1D3C3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Aklat</w:t>
            </w:r>
          </w:p>
          <w:p w14:paraId="689C27C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9AEEBA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5693A19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8AAE69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Playdough: Makalilikha ako ng mga bagay na kulay pula</w:t>
            </w:r>
          </w:p>
          <w:p w14:paraId="4F5DD6D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5E0722B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52CB739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1E28A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14:paraId="3A0B068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5406642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Pagsasanay Sumulat:Marami</w:t>
            </w:r>
          </w:p>
          <w:p w14:paraId="143CF05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akong ginagawa sa Paaralan</w:t>
            </w:r>
          </w:p>
          <w:p w14:paraId="00DD91C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4F2E340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A8F5F0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3DEE2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Collage</w:t>
            </w:r>
          </w:p>
          <w:p w14:paraId="47E6411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675C9B1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1255EC00" w14:textId="66B601D0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  <w:tc>
          <w:tcPr>
            <w:tcW w:w="1565" w:type="dxa"/>
            <w:vMerge w:val="restart"/>
          </w:tcPr>
          <w:p w14:paraId="18BC807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1298C5B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Alituntunin / Patakaran ng Paaralan </w:t>
            </w:r>
          </w:p>
          <w:p w14:paraId="09E60D0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598F39B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SEKPSE-IIa-4</w:t>
            </w:r>
          </w:p>
          <w:p w14:paraId="66A6B9D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35219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2564A3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F70879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Aklat</w:t>
            </w:r>
          </w:p>
          <w:p w14:paraId="4B0D9AF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63FE04A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14:paraId="2305C3E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3A309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Playdough: Makalilikha ako ng mga bagay na kulay pula</w:t>
            </w:r>
          </w:p>
          <w:p w14:paraId="6666F45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KPKFM-00-1.5</w:t>
            </w:r>
          </w:p>
          <w:p w14:paraId="16B94FA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SKMP-00-6</w:t>
            </w:r>
          </w:p>
          <w:p w14:paraId="5E31988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B54B3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Parehong Kulay</w:t>
            </w:r>
          </w:p>
          <w:p w14:paraId="59140E9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181AAB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Pagsasanay Sumulat:Marami</w:t>
            </w:r>
          </w:p>
          <w:p w14:paraId="167F678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akong ginagawa sa Paaralan</w:t>
            </w:r>
          </w:p>
          <w:p w14:paraId="30B47F3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SKMP-00-2</w:t>
            </w:r>
          </w:p>
          <w:p w14:paraId="17821A0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2D7AB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CC8FE0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Pulang Collage</w:t>
            </w:r>
          </w:p>
          <w:p w14:paraId="75C6BDB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SKMP-00-7</w:t>
            </w:r>
          </w:p>
          <w:p w14:paraId="646A027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32F70587" w14:textId="51ED13A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</w:tc>
      </w:tr>
      <w:tr w:rsidR="00694DC4" w:rsidRPr="002B7E08" w14:paraId="29A02D60" w14:textId="77777777" w:rsidTr="002F2892">
        <w:trPr>
          <w:trHeight w:val="638"/>
        </w:trPr>
        <w:tc>
          <w:tcPr>
            <w:tcW w:w="1384" w:type="dxa"/>
            <w:vMerge/>
          </w:tcPr>
          <w:p w14:paraId="78C40F54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48CFCAF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7FC68017" w14:textId="77777777"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sariling kakayahang sumubok gamitin nang maayos ang kamay upang lumikha/lumimbag</w:t>
            </w:r>
          </w:p>
          <w:p w14:paraId="7D2CED3C" w14:textId="77777777"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pagpapahayag ng kaisipan at imahinasyon sa malikhain at malayang pamamaraan.</w:t>
            </w:r>
          </w:p>
          <w:p w14:paraId="3F9612C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B5C33F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B4351D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0A88D4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D4108F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302486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702CB4AD" w14:textId="77777777" w:rsidTr="002F2892">
        <w:trPr>
          <w:trHeight w:val="638"/>
        </w:trPr>
        <w:tc>
          <w:tcPr>
            <w:tcW w:w="1384" w:type="dxa"/>
            <w:vMerge/>
          </w:tcPr>
          <w:p w14:paraId="00F977D2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7D7672C0" w14:textId="77777777" w:rsidR="00F906D4" w:rsidRPr="006375E0" w:rsidRDefault="00F906D4" w:rsidP="00F906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41D2A2F" w14:textId="77777777"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 gamitin ang kamay at daliri</w:t>
            </w:r>
          </w:p>
          <w:p w14:paraId="2DE82AD0" w14:textId="77777777"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kakayahang maipahayag ang kaisipan, damdamin, saloobin at imahinasyob sa pamamagitan ng malikhaing pagguhit/pagpinta</w:t>
            </w:r>
          </w:p>
          <w:p w14:paraId="3EBF29F5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6B95EE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07B18B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D6FF8E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BAD6AC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6E5FD2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02202DA0" w14:textId="77777777" w:rsidTr="002F2892">
        <w:trPr>
          <w:trHeight w:val="638"/>
        </w:trPr>
        <w:tc>
          <w:tcPr>
            <w:tcW w:w="1384" w:type="dxa"/>
            <w:vMerge/>
          </w:tcPr>
          <w:p w14:paraId="7E1C3B05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C11177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LCC: KPKFM-00-1.5</w:t>
            </w:r>
          </w:p>
          <w:p w14:paraId="56BF0D2C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KPKFM-00-1.6</w:t>
            </w:r>
          </w:p>
          <w:p w14:paraId="7A69270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SKMP-00-6 </w:t>
            </w:r>
          </w:p>
          <w:p w14:paraId="2F0A18EC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SKMP-00-7</w:t>
            </w:r>
          </w:p>
          <w:p w14:paraId="316ADB32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KMKPara-00-2</w:t>
            </w:r>
          </w:p>
          <w:p w14:paraId="6B67CF4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886AC0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1828A6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804163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FD5076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A8B03D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6F497E96" w14:textId="77777777" w:rsidTr="002F2892">
        <w:trPr>
          <w:trHeight w:val="191"/>
        </w:trPr>
        <w:tc>
          <w:tcPr>
            <w:tcW w:w="1384" w:type="dxa"/>
            <w:vMerge w:val="restart"/>
          </w:tcPr>
          <w:p w14:paraId="2782FBAA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6095" w:type="dxa"/>
          </w:tcPr>
          <w:p w14:paraId="66FD668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6375E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565" w:type="dxa"/>
            <w:vMerge w:val="restart"/>
          </w:tcPr>
          <w:p w14:paraId="225220C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Awit: I can sing a rainbow</w:t>
            </w:r>
          </w:p>
          <w:p w14:paraId="43BF674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Mensahe: Marami tayong</w:t>
            </w:r>
          </w:p>
          <w:p w14:paraId="20EAD0F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nakikitang bagay na kulay pula sa</w:t>
            </w:r>
          </w:p>
          <w:p w14:paraId="6B602F7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ating paligid.</w:t>
            </w:r>
          </w:p>
          <w:p w14:paraId="640A7D0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Magpakita ng pulang aklat at</w:t>
            </w:r>
          </w:p>
          <w:p w14:paraId="016ADBB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pulang collage</w:t>
            </w:r>
          </w:p>
        </w:tc>
        <w:tc>
          <w:tcPr>
            <w:tcW w:w="1565" w:type="dxa"/>
            <w:vMerge w:val="restart"/>
          </w:tcPr>
          <w:p w14:paraId="7B7AFBF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Awit: Ito ang Ginagawa Ko sa</w:t>
            </w:r>
          </w:p>
          <w:p w14:paraId="382093A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Paaralan</w:t>
            </w:r>
          </w:p>
          <w:p w14:paraId="54CCAB0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Magpakita ng mga larawan na</w:t>
            </w:r>
          </w:p>
          <w:p w14:paraId="4ACB25E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nagpapakita ng pagtulong at</w:t>
            </w:r>
          </w:p>
          <w:p w14:paraId="6E7B003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paggawa ng iba’t ibang gawain</w:t>
            </w:r>
          </w:p>
        </w:tc>
        <w:tc>
          <w:tcPr>
            <w:tcW w:w="1565" w:type="dxa"/>
            <w:vMerge w:val="restart"/>
          </w:tcPr>
          <w:p w14:paraId="7FC509C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Gawain: Larong Pagbilang ng mga</w:t>
            </w:r>
          </w:p>
          <w:p w14:paraId="4514635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Tao. Tumayo, Maupo at Lumukso</w:t>
            </w:r>
          </w:p>
          <w:p w14:paraId="3A34EBC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Pasulong (1,2,3)</w:t>
            </w:r>
          </w:p>
          <w:p w14:paraId="1B46414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Ipakita ang halimbawa ng Class</w:t>
            </w:r>
          </w:p>
          <w:p w14:paraId="71442B8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Quilt</w:t>
            </w:r>
          </w:p>
        </w:tc>
        <w:tc>
          <w:tcPr>
            <w:tcW w:w="1565" w:type="dxa"/>
            <w:vMerge w:val="restart"/>
          </w:tcPr>
          <w:p w14:paraId="5F46738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Gawain: Larong Pagbilang ng mga</w:t>
            </w:r>
          </w:p>
          <w:p w14:paraId="2CCA85D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Tao. Tumayo, Maupo at Lumukso</w:t>
            </w:r>
          </w:p>
          <w:p w14:paraId="707E533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Pasulong (1,2,3)</w:t>
            </w:r>
          </w:p>
          <w:p w14:paraId="394C30D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Ipakita ang mga alituntuning nabuo</w:t>
            </w:r>
          </w:p>
          <w:p w14:paraId="3AFA6E5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ng mga mag-aaral at ipaliwanag ang</w:t>
            </w:r>
          </w:p>
          <w:p w14:paraId="3466D47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epekto pag hindi nasunod alinman</w:t>
            </w:r>
          </w:p>
          <w:p w14:paraId="67F1DE8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sa mga alituntuning ito.</w:t>
            </w:r>
          </w:p>
        </w:tc>
        <w:tc>
          <w:tcPr>
            <w:tcW w:w="1565" w:type="dxa"/>
            <w:vMerge w:val="restart"/>
          </w:tcPr>
          <w:p w14:paraId="44F2C03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Tula:What’s a Handy Ruler</w:t>
            </w:r>
          </w:p>
          <w:p w14:paraId="2FC4589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Mensahe: Maari nating gamitin ang</w:t>
            </w:r>
          </w:p>
          <w:p w14:paraId="1A87808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ilang bahagi ng ating katawan para</w:t>
            </w:r>
          </w:p>
          <w:p w14:paraId="5B5BB06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masukat ang mga bagay sa loob ng</w:t>
            </w:r>
          </w:p>
          <w:p w14:paraId="678B8A6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silid-aralan.</w:t>
            </w:r>
          </w:p>
        </w:tc>
      </w:tr>
      <w:tr w:rsidR="00694DC4" w:rsidRPr="002B7E08" w14:paraId="7DE206EA" w14:textId="77777777" w:rsidTr="002F2892">
        <w:trPr>
          <w:trHeight w:val="191"/>
        </w:trPr>
        <w:tc>
          <w:tcPr>
            <w:tcW w:w="1384" w:type="dxa"/>
            <w:vMerge/>
          </w:tcPr>
          <w:p w14:paraId="718A3348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DDE357C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30B6B847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565" w:type="dxa"/>
            <w:vMerge/>
          </w:tcPr>
          <w:p w14:paraId="6CC85AA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D4A90D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0A419D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27F553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9F52D9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399EC6F8" w14:textId="77777777" w:rsidTr="002F2892">
        <w:trPr>
          <w:trHeight w:val="192"/>
        </w:trPr>
        <w:tc>
          <w:tcPr>
            <w:tcW w:w="1384" w:type="dxa"/>
            <w:vMerge/>
          </w:tcPr>
          <w:p w14:paraId="63303DC9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CBF2EBF" w14:textId="77777777" w:rsidR="00F906D4" w:rsidRPr="006375E0" w:rsidRDefault="00F906D4" w:rsidP="00F906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PS: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565" w:type="dxa"/>
            <w:vMerge/>
          </w:tcPr>
          <w:p w14:paraId="5A58B3C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7F6A7C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C8F2AC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B68D19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F3D317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445AEB1F" w14:textId="77777777" w:rsidTr="002F2892">
        <w:trPr>
          <w:trHeight w:val="191"/>
        </w:trPr>
        <w:tc>
          <w:tcPr>
            <w:tcW w:w="1384" w:type="dxa"/>
            <w:vMerge/>
          </w:tcPr>
          <w:p w14:paraId="1B43E8CB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7467F47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068D7DD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7D227487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2DDD58C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FA490C2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565" w:type="dxa"/>
            <w:vMerge/>
          </w:tcPr>
          <w:p w14:paraId="0752259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579C84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C05609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557C3E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302FAC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2B7E08" w14:paraId="77563C5B" w14:textId="77777777" w:rsidTr="002F2892">
        <w:trPr>
          <w:trHeight w:val="67"/>
        </w:trPr>
        <w:tc>
          <w:tcPr>
            <w:tcW w:w="1384" w:type="dxa"/>
            <w:vMerge w:val="restart"/>
          </w:tcPr>
          <w:p w14:paraId="6EFAEDC2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6095" w:type="dxa"/>
          </w:tcPr>
          <w:p w14:paraId="2B802217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7825" w:type="dxa"/>
            <w:gridSpan w:val="5"/>
            <w:vMerge w:val="restart"/>
          </w:tcPr>
          <w:p w14:paraId="6DA8948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F906D4" w:rsidRPr="002B7E08" w14:paraId="31BABD9E" w14:textId="77777777" w:rsidTr="002F2892">
        <w:trPr>
          <w:trHeight w:val="65"/>
        </w:trPr>
        <w:tc>
          <w:tcPr>
            <w:tcW w:w="1384" w:type="dxa"/>
            <w:vMerge/>
          </w:tcPr>
          <w:p w14:paraId="42565616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5315A8B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7825" w:type="dxa"/>
            <w:gridSpan w:val="5"/>
            <w:vMerge/>
          </w:tcPr>
          <w:p w14:paraId="1B1FE5A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2B7E08" w14:paraId="1163F674" w14:textId="77777777" w:rsidTr="002F2892">
        <w:trPr>
          <w:trHeight w:val="65"/>
        </w:trPr>
        <w:tc>
          <w:tcPr>
            <w:tcW w:w="1384" w:type="dxa"/>
            <w:vMerge/>
          </w:tcPr>
          <w:p w14:paraId="640930D6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FA364CC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PS: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7825" w:type="dxa"/>
            <w:gridSpan w:val="5"/>
            <w:vMerge/>
          </w:tcPr>
          <w:p w14:paraId="30B4566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2B7E08" w14:paraId="03A1C12D" w14:textId="77777777" w:rsidTr="002F2892">
        <w:trPr>
          <w:trHeight w:val="65"/>
        </w:trPr>
        <w:tc>
          <w:tcPr>
            <w:tcW w:w="1384" w:type="dxa"/>
            <w:vMerge/>
          </w:tcPr>
          <w:p w14:paraId="42F280BB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C414F7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7825" w:type="dxa"/>
            <w:gridSpan w:val="5"/>
            <w:vMerge/>
          </w:tcPr>
          <w:p w14:paraId="20915CC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2B7E08" w14:paraId="46D10514" w14:textId="77777777" w:rsidTr="002F2892">
        <w:trPr>
          <w:trHeight w:val="65"/>
        </w:trPr>
        <w:tc>
          <w:tcPr>
            <w:tcW w:w="15304" w:type="dxa"/>
            <w:gridSpan w:val="7"/>
            <w:vAlign w:val="center"/>
          </w:tcPr>
          <w:p w14:paraId="6CCE70FA" w14:textId="0209A78E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694DC4" w:rsidRPr="002B7E08" w14:paraId="1F98FC9E" w14:textId="77777777" w:rsidTr="002F2892">
        <w:trPr>
          <w:trHeight w:val="67"/>
        </w:trPr>
        <w:tc>
          <w:tcPr>
            <w:tcW w:w="1384" w:type="dxa"/>
            <w:vMerge w:val="restart"/>
          </w:tcPr>
          <w:p w14:paraId="6F7C7E43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lastRenderedPageBreak/>
              <w:t>STORY</w:t>
            </w:r>
          </w:p>
        </w:tc>
        <w:tc>
          <w:tcPr>
            <w:tcW w:w="6095" w:type="dxa"/>
          </w:tcPr>
          <w:p w14:paraId="1604C2E8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565" w:type="dxa"/>
            <w:vMerge w:val="restart"/>
          </w:tcPr>
          <w:p w14:paraId="4FB60DC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Story: Ang Dragong Pula</w:t>
            </w:r>
          </w:p>
        </w:tc>
        <w:tc>
          <w:tcPr>
            <w:tcW w:w="1565" w:type="dxa"/>
            <w:vMerge w:val="restart"/>
          </w:tcPr>
          <w:p w14:paraId="163B80C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Story: Celia Studious and Conrad Cat</w:t>
            </w:r>
          </w:p>
        </w:tc>
        <w:tc>
          <w:tcPr>
            <w:tcW w:w="1565" w:type="dxa"/>
            <w:vMerge w:val="restart"/>
          </w:tcPr>
          <w:p w14:paraId="03C84B4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Story: Ang Kamatis ni Peles</w:t>
            </w:r>
          </w:p>
        </w:tc>
        <w:tc>
          <w:tcPr>
            <w:tcW w:w="1565" w:type="dxa"/>
            <w:vMerge w:val="restart"/>
          </w:tcPr>
          <w:p w14:paraId="35FDB03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Story: Sumusunod sa Panuto (PEHT p.203)</w:t>
            </w:r>
          </w:p>
        </w:tc>
        <w:tc>
          <w:tcPr>
            <w:tcW w:w="1565" w:type="dxa"/>
            <w:vMerge w:val="restart"/>
          </w:tcPr>
          <w:p w14:paraId="605E601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Story: Ang Mabait na Kalabaw</w:t>
            </w:r>
          </w:p>
        </w:tc>
      </w:tr>
      <w:tr w:rsidR="00694DC4" w:rsidRPr="002B7E08" w14:paraId="7D5CF1CF" w14:textId="77777777" w:rsidTr="002F2892">
        <w:trPr>
          <w:trHeight w:val="65"/>
        </w:trPr>
        <w:tc>
          <w:tcPr>
            <w:tcW w:w="1384" w:type="dxa"/>
            <w:vMerge/>
          </w:tcPr>
          <w:p w14:paraId="4B1FFDF5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55E819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59D37D2" w14:textId="77777777"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0F2A1B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732572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1452D3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5E4282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CE4B76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13C2C2B2" w14:textId="77777777" w:rsidTr="002F2892">
        <w:trPr>
          <w:trHeight w:val="65"/>
        </w:trPr>
        <w:tc>
          <w:tcPr>
            <w:tcW w:w="1384" w:type="dxa"/>
            <w:vMerge/>
          </w:tcPr>
          <w:p w14:paraId="71B59B04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F08DC5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77777777" w:rsidR="00F906D4" w:rsidRPr="006375E0" w:rsidRDefault="00F906D4" w:rsidP="00F906D4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565" w:type="dxa"/>
            <w:vMerge/>
          </w:tcPr>
          <w:p w14:paraId="3FD64A9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AF80FA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97DEF4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F51870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5B60AA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3171E6FE" w14:textId="77777777" w:rsidTr="002F2892">
        <w:trPr>
          <w:trHeight w:val="65"/>
        </w:trPr>
        <w:tc>
          <w:tcPr>
            <w:tcW w:w="1384" w:type="dxa"/>
            <w:vMerge/>
          </w:tcPr>
          <w:p w14:paraId="31B3D1F9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A8B16D8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14:paraId="24F8510F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54A783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4F22ED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9FCDB8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47EC50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E586D9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6C1FC3BC" w14:textId="77777777" w:rsidTr="002F2892">
        <w:trPr>
          <w:trHeight w:val="639"/>
        </w:trPr>
        <w:tc>
          <w:tcPr>
            <w:tcW w:w="1384" w:type="dxa"/>
            <w:vMerge w:val="restart"/>
          </w:tcPr>
          <w:p w14:paraId="79B778A2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095" w:type="dxa"/>
          </w:tcPr>
          <w:p w14:paraId="0E9BE14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565" w:type="dxa"/>
            <w:vMerge w:val="restart"/>
          </w:tcPr>
          <w:p w14:paraId="14601BA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338911BB" w14:textId="0F17BCA5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Number Books (tatluhan)</w:t>
            </w:r>
          </w:p>
          <w:p w14:paraId="2C79FEE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5F35118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11EE3C9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7B9635F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CA0C31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E68D6C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7040AC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611D30A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37E06CC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01C9FE2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B90C2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14:paraId="5113ADB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3D28650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AFC7A9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(Tatluhan)</w:t>
            </w:r>
          </w:p>
          <w:p w14:paraId="42F780F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2C1A7D1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51B89A3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3D7F2D" w14:textId="7ED6AA13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="00774828" w:rsidRPr="002B7E08">
              <w:rPr>
                <w:rFonts w:ascii="Arial Narrow" w:hAnsi="Arial Narrow"/>
                <w:sz w:val="22"/>
                <w:szCs w:val="22"/>
              </w:rPr>
              <w:t>Shape Cover All</w:t>
            </w:r>
          </w:p>
          <w:p w14:paraId="45448E1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720B7FF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3201AE5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38F362" w14:textId="3121D7A0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</w:t>
            </w:r>
            <w:r w:rsidR="00774828" w:rsidRPr="002B7E08">
              <w:rPr>
                <w:rFonts w:ascii="Arial Narrow" w:hAnsi="Arial Narrow"/>
                <w:sz w:val="22"/>
                <w:szCs w:val="22"/>
              </w:rPr>
              <w:t>Shape Call Out</w:t>
            </w:r>
          </w:p>
          <w:p w14:paraId="78910C64" w14:textId="29DDC98D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565" w:type="dxa"/>
            <w:vMerge w:val="restart"/>
          </w:tcPr>
          <w:p w14:paraId="3C89DC9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0FE194A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Number Books(tatluhan) </w:t>
            </w:r>
          </w:p>
          <w:p w14:paraId="67533AE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7F084D8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7C93B73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KPKFM-00-1.3</w:t>
            </w:r>
          </w:p>
          <w:p w14:paraId="1718251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5300C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F509E1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5B58E2F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7C07AB5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4D46113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14100DC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ED631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14:paraId="1BFFFE8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6D3E38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9CC4FC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(Tatluhan)</w:t>
            </w:r>
          </w:p>
          <w:p w14:paraId="3E1DD67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19BA7F0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22A7446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BB42F4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02045580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7B50AE38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61388651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085B874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14:paraId="1D449044" w14:textId="35020A9D" w:rsidR="00F906D4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565" w:type="dxa"/>
            <w:vMerge w:val="restart"/>
          </w:tcPr>
          <w:p w14:paraId="518297B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1A02C13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Magkakapareho at Magkakaiba </w:t>
            </w:r>
          </w:p>
          <w:p w14:paraId="76BA356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14:paraId="609F06D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4FD5FA8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LLKVPD-Id-1</w:t>
            </w:r>
          </w:p>
          <w:p w14:paraId="49E8C49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FA305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3F1D652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6DA4B2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4F8143B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2D0EF68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3214845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825DBA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14:paraId="3F67FAD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130F094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E30C2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(Tatluhan)</w:t>
            </w:r>
          </w:p>
          <w:p w14:paraId="1B572D6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7A76C44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3955BB0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419D79D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1E718E29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05677292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6CA2FCF0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CE8257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14:paraId="5D78E768" w14:textId="646B26E2" w:rsidR="00F906D4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565" w:type="dxa"/>
            <w:vMerge w:val="restart"/>
          </w:tcPr>
          <w:p w14:paraId="0214183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57F203E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Ilang Dangkal ( Pagsukat ng haba</w:t>
            </w:r>
          </w:p>
          <w:p w14:paraId="7A8C431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gamit ang kamay) </w:t>
            </w:r>
          </w:p>
          <w:p w14:paraId="71F653C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14:paraId="11F8900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7B904F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F09518A" w14:textId="3B3CC3E5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22F92C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161DEBC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14EA055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70DB6CE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ED269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14:paraId="20EE5EE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73BA800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4CF7A4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(Tatluhan)</w:t>
            </w:r>
          </w:p>
          <w:p w14:paraId="3692732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2B592B1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16D7BFF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B61F39B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37CB5873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0F0D1723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043D47A6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DF26C0B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14:paraId="202ABA08" w14:textId="1827B971" w:rsidR="00F906D4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  <w:tc>
          <w:tcPr>
            <w:tcW w:w="1565" w:type="dxa"/>
            <w:vMerge w:val="restart"/>
          </w:tcPr>
          <w:p w14:paraId="06592CC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26184DF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Ilang Dangkal ( Pagsukat ng haba</w:t>
            </w:r>
          </w:p>
          <w:p w14:paraId="0D7333D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 xml:space="preserve">gamit ang kamay) </w:t>
            </w:r>
          </w:p>
          <w:p w14:paraId="1798099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14:paraId="3EB564F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F0040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5D7F46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3AFFB5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Laruang Blocks</w:t>
            </w:r>
          </w:p>
          <w:p w14:paraId="714AF47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6392944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094FA0F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EDE110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Pagbuo ng Laruan</w:t>
            </w:r>
          </w:p>
          <w:p w14:paraId="383FD3FE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MKSC-00-6</w:t>
            </w:r>
          </w:p>
          <w:p w14:paraId="03B495B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1DF2F5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Number Station (Tatluhan)</w:t>
            </w:r>
          </w:p>
          <w:p w14:paraId="2A2720F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14:paraId="3A28D589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MKSC-00-23</w:t>
            </w:r>
          </w:p>
          <w:p w14:paraId="4B94C3E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90C966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lastRenderedPageBreak/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Cover All</w:t>
            </w:r>
          </w:p>
          <w:p w14:paraId="498B104B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MKAT-00-1</w:t>
            </w:r>
          </w:p>
          <w:p w14:paraId="76FCD699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  <w:p w14:paraId="5CC1A51D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BE83B5B" w14:textId="77777777" w:rsidR="00774828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</w:t>
            </w:r>
            <w:r w:rsidRPr="002B7E08">
              <w:rPr>
                <w:rFonts w:ascii="Arial Narrow" w:hAnsi="Arial Narrow"/>
                <w:sz w:val="22"/>
                <w:szCs w:val="22"/>
              </w:rPr>
              <w:t>Shape Call Out</w:t>
            </w:r>
          </w:p>
          <w:p w14:paraId="7425E06E" w14:textId="6739C229" w:rsidR="00F906D4" w:rsidRPr="002B7E08" w:rsidRDefault="00774828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MKSC-00-2</w:t>
            </w:r>
          </w:p>
        </w:tc>
      </w:tr>
      <w:tr w:rsidR="00694DC4" w:rsidRPr="002B7E08" w14:paraId="42FF385E" w14:textId="77777777" w:rsidTr="002F2892">
        <w:trPr>
          <w:trHeight w:val="638"/>
        </w:trPr>
        <w:tc>
          <w:tcPr>
            <w:tcW w:w="1384" w:type="dxa"/>
            <w:vMerge/>
          </w:tcPr>
          <w:p w14:paraId="19A4F32B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68117370" w14:textId="77777777" w:rsidR="00F906D4" w:rsidRPr="006375E0" w:rsidRDefault="00F906D4" w:rsidP="00F906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00868016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Objects in the environment have properties or attributes (e.g., color, size, shapes, and functions) and that objects can be manipulated based on these properties and attributes</w:t>
            </w:r>
          </w:p>
          <w:p w14:paraId="42EC6ACA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*concepts of size, length, weight, time, and money</w:t>
            </w:r>
          </w:p>
          <w:p w14:paraId="02C993F7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A3E1BB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BBACD3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85ED617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0948004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A3EB70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15550DB0" w14:textId="77777777" w:rsidTr="002F2892">
        <w:trPr>
          <w:trHeight w:val="638"/>
        </w:trPr>
        <w:tc>
          <w:tcPr>
            <w:tcW w:w="1384" w:type="dxa"/>
            <w:vMerge/>
          </w:tcPr>
          <w:p w14:paraId="54223EEC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40D4B63B" w14:textId="77777777" w:rsidR="00F906D4" w:rsidRPr="006375E0" w:rsidRDefault="00F906D4" w:rsidP="00F906D4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3B5FCEC0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 manipulate objects based on properties or attributes</w:t>
            </w:r>
          </w:p>
          <w:p w14:paraId="658B6301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*use arbitrary measuring tools/means to determine size, length, weight of things around him/her.</w:t>
            </w:r>
          </w:p>
        </w:tc>
        <w:tc>
          <w:tcPr>
            <w:tcW w:w="1565" w:type="dxa"/>
            <w:vMerge/>
          </w:tcPr>
          <w:p w14:paraId="2F62139A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096C68C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34BCD4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E0E6C76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A63E4FF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1325B52E" w14:textId="77777777" w:rsidTr="002F2892">
        <w:trPr>
          <w:trHeight w:val="638"/>
        </w:trPr>
        <w:tc>
          <w:tcPr>
            <w:tcW w:w="1384" w:type="dxa"/>
            <w:vMerge/>
          </w:tcPr>
          <w:p w14:paraId="7AFAE6DC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06778288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MKSC- 00-4</w:t>
            </w:r>
          </w:p>
          <w:p w14:paraId="31D75195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MKME -00-1</w:t>
            </w:r>
          </w:p>
          <w:p w14:paraId="2C61811F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565" w:type="dxa"/>
            <w:vMerge/>
          </w:tcPr>
          <w:p w14:paraId="33A33A62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8039D5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DB6EC7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D9B5CDD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5C4661E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2B7E08" w14:paraId="599401C7" w14:textId="77777777" w:rsidTr="002F2892">
        <w:trPr>
          <w:trHeight w:val="67"/>
        </w:trPr>
        <w:tc>
          <w:tcPr>
            <w:tcW w:w="1384" w:type="dxa"/>
            <w:vMerge w:val="restart"/>
          </w:tcPr>
          <w:p w14:paraId="28A46148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095" w:type="dxa"/>
          </w:tcPr>
          <w:p w14:paraId="4534CA24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565" w:type="dxa"/>
            <w:vMerge w:val="restart"/>
          </w:tcPr>
          <w:p w14:paraId="508DB9B0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Titser, Maari po ba?</w:t>
            </w:r>
          </w:p>
          <w:p w14:paraId="68197585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153BAFC2" w14:textId="33BE4E54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KPKGM-Ig-3</w:t>
            </w:r>
          </w:p>
        </w:tc>
        <w:tc>
          <w:tcPr>
            <w:tcW w:w="1565" w:type="dxa"/>
            <w:vMerge w:val="restart"/>
          </w:tcPr>
          <w:p w14:paraId="26CFAC4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Titser, Maari po ba?</w:t>
            </w:r>
          </w:p>
          <w:p w14:paraId="7180FFCF" w14:textId="77777777" w:rsidR="002514A7" w:rsidRPr="002B7E08" w:rsidRDefault="002514A7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KAKPS-00-5</w:t>
            </w:r>
          </w:p>
          <w:p w14:paraId="2DD24F70" w14:textId="7CE2A2C7" w:rsidR="00F906D4" w:rsidRPr="002B7E08" w:rsidRDefault="002514A7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KPKGM-Ig-3</w:t>
            </w:r>
          </w:p>
        </w:tc>
        <w:tc>
          <w:tcPr>
            <w:tcW w:w="1565" w:type="dxa"/>
            <w:vMerge w:val="restart"/>
          </w:tcPr>
          <w:p w14:paraId="30772CD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Pumila</w:t>
            </w:r>
          </w:p>
          <w:p w14:paraId="66FF1794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14:paraId="783E4ABC" w14:textId="633877CF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KPKPF-00-1</w:t>
            </w:r>
          </w:p>
        </w:tc>
        <w:tc>
          <w:tcPr>
            <w:tcW w:w="1565" w:type="dxa"/>
            <w:vMerge w:val="restart"/>
          </w:tcPr>
          <w:p w14:paraId="08592163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Pumila</w:t>
            </w:r>
          </w:p>
          <w:p w14:paraId="5E6276A1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14:paraId="08C60057" w14:textId="026DEA04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KPKPF-00-1</w:t>
            </w:r>
          </w:p>
        </w:tc>
        <w:tc>
          <w:tcPr>
            <w:tcW w:w="1565" w:type="dxa"/>
            <w:vMerge w:val="restart"/>
          </w:tcPr>
          <w:p w14:paraId="4DB741AB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Pumila</w:t>
            </w:r>
          </w:p>
          <w:p w14:paraId="0A5F0908" w14:textId="77777777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MKSC-00-5</w:t>
            </w:r>
          </w:p>
          <w:p w14:paraId="2F07CEC4" w14:textId="7AEA1C18" w:rsidR="00F906D4" w:rsidRPr="002B7E08" w:rsidRDefault="00F906D4" w:rsidP="002B7E08">
            <w:pPr>
              <w:rPr>
                <w:rFonts w:ascii="Arial Narrow" w:hAnsi="Arial Narrow"/>
                <w:sz w:val="22"/>
                <w:szCs w:val="22"/>
              </w:rPr>
            </w:pPr>
            <w:r w:rsidRPr="002B7E08">
              <w:rPr>
                <w:rFonts w:ascii="Arial Narrow" w:hAnsi="Arial Narrow"/>
                <w:sz w:val="22"/>
                <w:szCs w:val="22"/>
              </w:rPr>
              <w:t>KPKPF-00-1</w:t>
            </w:r>
          </w:p>
        </w:tc>
      </w:tr>
      <w:bookmarkEnd w:id="0"/>
      <w:tr w:rsidR="00694DC4" w:rsidRPr="006375E0" w14:paraId="6A18D4E6" w14:textId="77777777" w:rsidTr="002F2892">
        <w:trPr>
          <w:trHeight w:val="65"/>
        </w:trPr>
        <w:tc>
          <w:tcPr>
            <w:tcW w:w="1384" w:type="dxa"/>
            <w:vMerge/>
          </w:tcPr>
          <w:p w14:paraId="1E15219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2BB544DD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565" w:type="dxa"/>
            <w:vMerge/>
          </w:tcPr>
          <w:p w14:paraId="2DED1B5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C3FB3BF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2DF94FB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6633EEB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871A02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6375E0" w14:paraId="0EF75B9C" w14:textId="77777777" w:rsidTr="002F2892">
        <w:trPr>
          <w:trHeight w:val="65"/>
        </w:trPr>
        <w:tc>
          <w:tcPr>
            <w:tcW w:w="1384" w:type="dxa"/>
            <w:vMerge/>
          </w:tcPr>
          <w:p w14:paraId="55AC5D43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5082A7C9" w14:textId="77777777" w:rsidR="00F906D4" w:rsidRPr="006375E0" w:rsidRDefault="00F906D4" w:rsidP="00F906D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6375E0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565" w:type="dxa"/>
            <w:vMerge/>
          </w:tcPr>
          <w:p w14:paraId="1DCDB3D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7779FEE5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1E34A0B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4053F66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385E267D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94DC4" w:rsidRPr="006375E0" w14:paraId="1F9AA04C" w14:textId="77777777" w:rsidTr="002F2892">
        <w:trPr>
          <w:trHeight w:val="65"/>
        </w:trPr>
        <w:tc>
          <w:tcPr>
            <w:tcW w:w="1384" w:type="dxa"/>
            <w:vMerge/>
          </w:tcPr>
          <w:p w14:paraId="42822D1D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95" w:type="dxa"/>
          </w:tcPr>
          <w:p w14:paraId="17098947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6375E0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565" w:type="dxa"/>
            <w:vMerge/>
          </w:tcPr>
          <w:p w14:paraId="63E4372B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525464F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42072ECC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289B29BE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5" w:type="dxa"/>
            <w:vMerge/>
          </w:tcPr>
          <w:p w14:paraId="639D2B7F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906D4" w:rsidRPr="006375E0" w14:paraId="119E053E" w14:textId="77777777" w:rsidTr="002F2892">
        <w:tc>
          <w:tcPr>
            <w:tcW w:w="1384" w:type="dxa"/>
          </w:tcPr>
          <w:p w14:paraId="0A045270" w14:textId="77777777" w:rsidR="00F906D4" w:rsidRPr="006375E0" w:rsidRDefault="00F906D4" w:rsidP="00F906D4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3920" w:type="dxa"/>
            <w:gridSpan w:val="6"/>
          </w:tcPr>
          <w:p w14:paraId="62DB4975" w14:textId="77777777" w:rsidR="00F906D4" w:rsidRPr="006375E0" w:rsidRDefault="00F906D4" w:rsidP="00F906D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7BE5A0FA" w14:textId="5A666BAB" w:rsidR="00C16416" w:rsidRPr="006375E0" w:rsidRDefault="00C56067">
      <w:pPr>
        <w:rPr>
          <w:rFonts w:ascii="Arial Narrow" w:hAnsi="Arial Narrow"/>
          <w:b/>
          <w:sz w:val="22"/>
          <w:szCs w:val="22"/>
        </w:rPr>
      </w:pP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  <w:r w:rsidR="004A6377" w:rsidRPr="006375E0">
        <w:rPr>
          <w:rFonts w:ascii="Arial Narrow" w:hAnsi="Arial Narrow"/>
          <w:b/>
          <w:sz w:val="22"/>
          <w:szCs w:val="22"/>
        </w:rPr>
        <w:tab/>
      </w:r>
      <w:r w:rsidRPr="006375E0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2"/>
        <w:gridCol w:w="10237"/>
      </w:tblGrid>
      <w:tr w:rsidR="00D461A5" w:rsidRPr="006375E0" w14:paraId="6B0EC7F8" w14:textId="77777777" w:rsidTr="006375E0">
        <w:tc>
          <w:tcPr>
            <w:tcW w:w="15615" w:type="dxa"/>
            <w:gridSpan w:val="2"/>
            <w:vAlign w:val="center"/>
          </w:tcPr>
          <w:p w14:paraId="5D0A3136" w14:textId="7A5FCDFA" w:rsidR="00D461A5" w:rsidRPr="006375E0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6375E0" w14:paraId="0B900583" w14:textId="77777777" w:rsidTr="006375E0">
        <w:tc>
          <w:tcPr>
            <w:tcW w:w="5211" w:type="dxa"/>
          </w:tcPr>
          <w:p w14:paraId="311A6FC1" w14:textId="6D126BC4" w:rsidR="00D461A5" w:rsidRPr="006375E0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375E0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14:paraId="5E3DFFED" w14:textId="1D32C11A" w:rsidR="00D461A5" w:rsidRPr="006375E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6375E0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6375E0" w14:paraId="5FB7DCA8" w14:textId="77777777" w:rsidTr="006375E0">
        <w:tc>
          <w:tcPr>
            <w:tcW w:w="5211" w:type="dxa"/>
          </w:tcPr>
          <w:p w14:paraId="2F3020F9" w14:textId="4767FE5B" w:rsidR="00D461A5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14:paraId="646DB4A4" w14:textId="77777777" w:rsidR="00D461A5" w:rsidRPr="006375E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6375E0" w14:paraId="5E47E91A" w14:textId="77777777" w:rsidTr="006375E0">
        <w:tc>
          <w:tcPr>
            <w:tcW w:w="5211" w:type="dxa"/>
          </w:tcPr>
          <w:p w14:paraId="2B98F425" w14:textId="1F75A578" w:rsidR="00D461A5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14:paraId="25DB047D" w14:textId="77777777" w:rsidR="00D461A5" w:rsidRPr="006375E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6375E0" w14:paraId="0DAD02DE" w14:textId="77777777" w:rsidTr="006375E0">
        <w:trPr>
          <w:trHeight w:val="260"/>
        </w:trPr>
        <w:tc>
          <w:tcPr>
            <w:tcW w:w="5211" w:type="dxa"/>
          </w:tcPr>
          <w:p w14:paraId="07C68568" w14:textId="33F0BE02" w:rsidR="00D461A5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14:paraId="65F89D07" w14:textId="2300F933" w:rsidR="00D461A5" w:rsidRPr="006375E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6375E0" w14:paraId="1754DE37" w14:textId="77777777" w:rsidTr="006375E0">
        <w:trPr>
          <w:trHeight w:val="260"/>
        </w:trPr>
        <w:tc>
          <w:tcPr>
            <w:tcW w:w="5211" w:type="dxa"/>
          </w:tcPr>
          <w:p w14:paraId="5395B60D" w14:textId="58B6FA29" w:rsidR="00301966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14:paraId="317602C4" w14:textId="77777777" w:rsidR="00301966" w:rsidRPr="006375E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6375E0" w14:paraId="36EA6233" w14:textId="77777777" w:rsidTr="006375E0">
        <w:trPr>
          <w:trHeight w:val="260"/>
        </w:trPr>
        <w:tc>
          <w:tcPr>
            <w:tcW w:w="5211" w:type="dxa"/>
          </w:tcPr>
          <w:p w14:paraId="69E87A72" w14:textId="500BF91D" w:rsidR="00301966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14:paraId="16AE471A" w14:textId="77777777" w:rsidR="00301966" w:rsidRPr="006375E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6375E0" w14:paraId="2AF3C3A4" w14:textId="77777777" w:rsidTr="006375E0">
        <w:trPr>
          <w:trHeight w:val="260"/>
        </w:trPr>
        <w:tc>
          <w:tcPr>
            <w:tcW w:w="5211" w:type="dxa"/>
          </w:tcPr>
          <w:p w14:paraId="267A5A8C" w14:textId="2C2384A2" w:rsidR="00301966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14:paraId="3EF07CE2" w14:textId="77777777" w:rsidR="00301966" w:rsidRPr="006375E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6375E0" w14:paraId="62224B7E" w14:textId="77777777" w:rsidTr="006375E0">
        <w:trPr>
          <w:trHeight w:val="260"/>
        </w:trPr>
        <w:tc>
          <w:tcPr>
            <w:tcW w:w="5211" w:type="dxa"/>
          </w:tcPr>
          <w:p w14:paraId="5C76167F" w14:textId="608670CB" w:rsidR="00301966" w:rsidRPr="006375E0" w:rsidRDefault="00301966" w:rsidP="00301966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2"/>
                <w:szCs w:val="22"/>
              </w:rPr>
            </w:pPr>
            <w:r w:rsidRPr="006375E0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14:paraId="3949DFFA" w14:textId="77777777" w:rsidR="00301966" w:rsidRPr="006375E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5C7A6B" w14:textId="0C1D2F25" w:rsidR="00D461A5" w:rsidRPr="006375E0" w:rsidRDefault="00D461A5" w:rsidP="006375E0">
      <w:pPr>
        <w:rPr>
          <w:rFonts w:ascii="Arial Narrow" w:hAnsi="Arial Narrow"/>
          <w:sz w:val="22"/>
          <w:szCs w:val="22"/>
        </w:rPr>
      </w:pPr>
    </w:p>
    <w:sectPr w:rsidR="00D461A5" w:rsidRPr="006375E0" w:rsidSect="00637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50" w:left="720" w:header="708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37718" w14:textId="77777777" w:rsidR="0087701D" w:rsidRDefault="0087701D" w:rsidP="00774828">
      <w:r>
        <w:separator/>
      </w:r>
    </w:p>
  </w:endnote>
  <w:endnote w:type="continuationSeparator" w:id="0">
    <w:p w14:paraId="6AE0F978" w14:textId="77777777" w:rsidR="0087701D" w:rsidRDefault="0087701D" w:rsidP="0077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 Condense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0E2D5" w14:textId="77777777" w:rsidR="00E709F5" w:rsidRDefault="00E709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3F37" w14:textId="47B6E2C2" w:rsidR="00857D87" w:rsidRDefault="00857D87" w:rsidP="00857D87">
    <w:pPr>
      <w:pStyle w:val="Footer"/>
      <w:pBdr>
        <w:top w:val="thinThickSmallGap" w:sz="24" w:space="1" w:color="622423" w:themeColor="accent2" w:themeShade="7F"/>
      </w:pBd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2B7E08" w:rsidRPr="002B7E08">
      <w:rPr>
        <w:rFonts w:ascii="Arial Narrow" w:eastAsiaTheme="majorEastAsia" w:hAnsi="Arial Narrow" w:cstheme="majorBidi"/>
        <w:noProof/>
      </w:rPr>
      <w:t>5</w:t>
    </w:r>
    <w:r>
      <w:rPr>
        <w:rFonts w:ascii="Arial Narrow" w:eastAsiaTheme="majorEastAsia" w:hAnsi="Arial Narrow" w:cstheme="majorBidi"/>
        <w:noProof/>
      </w:rPr>
      <w:fldChar w:fldCharType="end"/>
    </w:r>
  </w:p>
  <w:p w14:paraId="5907B53F" w14:textId="77777777" w:rsidR="00774828" w:rsidRPr="00857D87" w:rsidRDefault="00774828" w:rsidP="00857D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196C6" w14:textId="77777777" w:rsidR="00E709F5" w:rsidRDefault="00E70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ABDE3" w14:textId="77777777" w:rsidR="0087701D" w:rsidRDefault="0087701D" w:rsidP="00774828">
      <w:r>
        <w:separator/>
      </w:r>
    </w:p>
  </w:footnote>
  <w:footnote w:type="continuationSeparator" w:id="0">
    <w:p w14:paraId="4B689FBE" w14:textId="77777777" w:rsidR="0087701D" w:rsidRDefault="0087701D" w:rsidP="0077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09CCB" w14:textId="77777777" w:rsidR="00E709F5" w:rsidRDefault="00E709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009F" w14:textId="77777777" w:rsidR="00E709F5" w:rsidRDefault="00E709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36D6" w14:textId="77777777" w:rsidR="00E709F5" w:rsidRDefault="00E709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6B2"/>
    <w:multiLevelType w:val="hybridMultilevel"/>
    <w:tmpl w:val="BE6E3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5121C5"/>
    <w:multiLevelType w:val="hybridMultilevel"/>
    <w:tmpl w:val="1CC8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0DFE"/>
    <w:multiLevelType w:val="hybridMultilevel"/>
    <w:tmpl w:val="D236E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BB4D3C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0033B"/>
    <w:multiLevelType w:val="hybridMultilevel"/>
    <w:tmpl w:val="3550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F4236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607BF"/>
    <w:multiLevelType w:val="hybridMultilevel"/>
    <w:tmpl w:val="94F8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482E"/>
    <w:multiLevelType w:val="hybridMultilevel"/>
    <w:tmpl w:val="C910F65C"/>
    <w:lvl w:ilvl="0" w:tplc="649E9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5515D"/>
    <w:multiLevelType w:val="hybridMultilevel"/>
    <w:tmpl w:val="57467052"/>
    <w:lvl w:ilvl="0" w:tplc="669E4618">
      <w:start w:val="1"/>
      <w:numFmt w:val="bullet"/>
      <w:lvlText w:val="-"/>
      <w:lvlJc w:val="left"/>
      <w:pPr>
        <w:ind w:left="1440" w:hanging="360"/>
      </w:pPr>
      <w:rPr>
        <w:rFonts w:ascii="Arial Narrow" w:eastAsia="DejaVu Sans Condensed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F56B13"/>
    <w:multiLevelType w:val="hybridMultilevel"/>
    <w:tmpl w:val="203AC4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A7EDD"/>
    <w:multiLevelType w:val="hybridMultilevel"/>
    <w:tmpl w:val="68B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73CE"/>
    <w:multiLevelType w:val="hybridMultilevel"/>
    <w:tmpl w:val="3E302FC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A2B48"/>
    <w:multiLevelType w:val="hybridMultilevel"/>
    <w:tmpl w:val="5A30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86526"/>
    <w:multiLevelType w:val="hybridMultilevel"/>
    <w:tmpl w:val="DE16928C"/>
    <w:lvl w:ilvl="0" w:tplc="45729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A3973"/>
    <w:multiLevelType w:val="hybridMultilevel"/>
    <w:tmpl w:val="A1024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61112"/>
    <w:multiLevelType w:val="hybridMultilevel"/>
    <w:tmpl w:val="839A2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73037"/>
    <w:multiLevelType w:val="hybridMultilevel"/>
    <w:tmpl w:val="06564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0407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C66B7E"/>
    <w:multiLevelType w:val="hybridMultilevel"/>
    <w:tmpl w:val="B9F8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552FB"/>
    <w:multiLevelType w:val="hybridMultilevel"/>
    <w:tmpl w:val="3E50EB12"/>
    <w:lvl w:ilvl="0" w:tplc="8D242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F0E9F"/>
    <w:multiLevelType w:val="hybridMultilevel"/>
    <w:tmpl w:val="42FE77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0B21"/>
    <w:multiLevelType w:val="hybridMultilevel"/>
    <w:tmpl w:val="34528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270FB"/>
    <w:multiLevelType w:val="hybridMultilevel"/>
    <w:tmpl w:val="FD320000"/>
    <w:lvl w:ilvl="0" w:tplc="3B0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305DC"/>
    <w:multiLevelType w:val="hybridMultilevel"/>
    <w:tmpl w:val="DDB04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44AD8"/>
    <w:multiLevelType w:val="hybridMultilevel"/>
    <w:tmpl w:val="250E0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45B99"/>
    <w:multiLevelType w:val="hybridMultilevel"/>
    <w:tmpl w:val="66E2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95272"/>
    <w:multiLevelType w:val="hybridMultilevel"/>
    <w:tmpl w:val="64187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F33FD"/>
    <w:multiLevelType w:val="hybridMultilevel"/>
    <w:tmpl w:val="5A6C5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324AB"/>
    <w:multiLevelType w:val="hybridMultilevel"/>
    <w:tmpl w:val="F1B8B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6E"/>
    <w:multiLevelType w:val="hybridMultilevel"/>
    <w:tmpl w:val="2A1AA26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12"/>
  </w:num>
  <w:num w:numId="9">
    <w:abstractNumId w:val="16"/>
  </w:num>
  <w:num w:numId="10">
    <w:abstractNumId w:val="3"/>
  </w:num>
  <w:num w:numId="11">
    <w:abstractNumId w:val="19"/>
  </w:num>
  <w:num w:numId="12">
    <w:abstractNumId w:val="26"/>
  </w:num>
  <w:num w:numId="13">
    <w:abstractNumId w:val="22"/>
  </w:num>
  <w:num w:numId="14">
    <w:abstractNumId w:val="29"/>
  </w:num>
  <w:num w:numId="15">
    <w:abstractNumId w:val="21"/>
  </w:num>
  <w:num w:numId="16">
    <w:abstractNumId w:val="28"/>
  </w:num>
  <w:num w:numId="17">
    <w:abstractNumId w:val="17"/>
  </w:num>
  <w:num w:numId="18">
    <w:abstractNumId w:val="20"/>
  </w:num>
  <w:num w:numId="19">
    <w:abstractNumId w:val="27"/>
  </w:num>
  <w:num w:numId="20">
    <w:abstractNumId w:val="25"/>
  </w:num>
  <w:num w:numId="21">
    <w:abstractNumId w:val="18"/>
  </w:num>
  <w:num w:numId="22">
    <w:abstractNumId w:val="31"/>
  </w:num>
  <w:num w:numId="23">
    <w:abstractNumId w:val="14"/>
  </w:num>
  <w:num w:numId="24">
    <w:abstractNumId w:val="8"/>
  </w:num>
  <w:num w:numId="25">
    <w:abstractNumId w:val="4"/>
  </w:num>
  <w:num w:numId="26">
    <w:abstractNumId w:val="6"/>
  </w:num>
  <w:num w:numId="27">
    <w:abstractNumId w:val="2"/>
  </w:num>
  <w:num w:numId="28">
    <w:abstractNumId w:val="5"/>
  </w:num>
  <w:num w:numId="29">
    <w:abstractNumId w:val="1"/>
  </w:num>
  <w:num w:numId="30">
    <w:abstractNumId w:val="11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16"/>
    <w:rsid w:val="00006A0B"/>
    <w:rsid w:val="0005770C"/>
    <w:rsid w:val="000E77F0"/>
    <w:rsid w:val="00150392"/>
    <w:rsid w:val="001575EC"/>
    <w:rsid w:val="00174416"/>
    <w:rsid w:val="001D75D6"/>
    <w:rsid w:val="002514A7"/>
    <w:rsid w:val="00256AC6"/>
    <w:rsid w:val="002B7E08"/>
    <w:rsid w:val="002C2F90"/>
    <w:rsid w:val="002D3E29"/>
    <w:rsid w:val="002E146E"/>
    <w:rsid w:val="002E211A"/>
    <w:rsid w:val="002F2892"/>
    <w:rsid w:val="00301966"/>
    <w:rsid w:val="0036209A"/>
    <w:rsid w:val="003D1D42"/>
    <w:rsid w:val="003D4828"/>
    <w:rsid w:val="004A4264"/>
    <w:rsid w:val="004A6377"/>
    <w:rsid w:val="004A6E2C"/>
    <w:rsid w:val="004D2349"/>
    <w:rsid w:val="004D5302"/>
    <w:rsid w:val="005071EC"/>
    <w:rsid w:val="005139C6"/>
    <w:rsid w:val="00524EBC"/>
    <w:rsid w:val="00540E9B"/>
    <w:rsid w:val="005509E1"/>
    <w:rsid w:val="006073D0"/>
    <w:rsid w:val="006375E0"/>
    <w:rsid w:val="00640DD2"/>
    <w:rsid w:val="00652208"/>
    <w:rsid w:val="00665646"/>
    <w:rsid w:val="00665D49"/>
    <w:rsid w:val="00694DC4"/>
    <w:rsid w:val="006A47FC"/>
    <w:rsid w:val="006B69DF"/>
    <w:rsid w:val="00731C3E"/>
    <w:rsid w:val="0076152A"/>
    <w:rsid w:val="00774828"/>
    <w:rsid w:val="00782E7C"/>
    <w:rsid w:val="007879EB"/>
    <w:rsid w:val="007B3DC7"/>
    <w:rsid w:val="007E1BC1"/>
    <w:rsid w:val="0082564B"/>
    <w:rsid w:val="00854D32"/>
    <w:rsid w:val="00857D87"/>
    <w:rsid w:val="008703B0"/>
    <w:rsid w:val="0087701D"/>
    <w:rsid w:val="008E50D2"/>
    <w:rsid w:val="009030E0"/>
    <w:rsid w:val="00927476"/>
    <w:rsid w:val="009864C7"/>
    <w:rsid w:val="009E215F"/>
    <w:rsid w:val="00A16D62"/>
    <w:rsid w:val="00A83D10"/>
    <w:rsid w:val="00A87CEE"/>
    <w:rsid w:val="00BC283B"/>
    <w:rsid w:val="00BC2DC9"/>
    <w:rsid w:val="00BD15F1"/>
    <w:rsid w:val="00BD5591"/>
    <w:rsid w:val="00C0441F"/>
    <w:rsid w:val="00C131A5"/>
    <w:rsid w:val="00C16416"/>
    <w:rsid w:val="00C56067"/>
    <w:rsid w:val="00C81EFB"/>
    <w:rsid w:val="00CB3681"/>
    <w:rsid w:val="00CD5047"/>
    <w:rsid w:val="00CD544B"/>
    <w:rsid w:val="00D02993"/>
    <w:rsid w:val="00D049D4"/>
    <w:rsid w:val="00D40C60"/>
    <w:rsid w:val="00D461A5"/>
    <w:rsid w:val="00D74AD0"/>
    <w:rsid w:val="00DC63ED"/>
    <w:rsid w:val="00DF610A"/>
    <w:rsid w:val="00E104D6"/>
    <w:rsid w:val="00E709F5"/>
    <w:rsid w:val="00EA7C0F"/>
    <w:rsid w:val="00EB32C3"/>
    <w:rsid w:val="00EF24BB"/>
    <w:rsid w:val="00EF4A6E"/>
    <w:rsid w:val="00F0139D"/>
    <w:rsid w:val="00F06CB6"/>
    <w:rsid w:val="00F14B36"/>
    <w:rsid w:val="00F500E0"/>
    <w:rsid w:val="00F8167F"/>
    <w:rsid w:val="00F906D4"/>
    <w:rsid w:val="00FA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7D3E3582-D3B6-4B17-907A-D849B54D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1C3E"/>
    <w:rPr>
      <w:rFonts w:eastAsiaTheme="minorHAnsi"/>
      <w:sz w:val="22"/>
      <w:szCs w:val="22"/>
    </w:rPr>
  </w:style>
  <w:style w:type="paragraph" w:styleId="NormalWeb">
    <w:name w:val="Normal (Web)"/>
    <w:basedOn w:val="Normal"/>
    <w:rsid w:val="00731C3E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eastAsia="ar-SA"/>
    </w:rPr>
  </w:style>
  <w:style w:type="character" w:styleId="Strong">
    <w:name w:val="Strong"/>
    <w:basedOn w:val="DefaultParagraphFont"/>
    <w:uiPriority w:val="22"/>
    <w:qFormat/>
    <w:rsid w:val="008256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74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828"/>
  </w:style>
  <w:style w:type="paragraph" w:styleId="Footer">
    <w:name w:val="footer"/>
    <w:basedOn w:val="Normal"/>
    <w:link w:val="FooterChar"/>
    <w:uiPriority w:val="99"/>
    <w:unhideWhenUsed/>
    <w:rsid w:val="00774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8</cp:revision>
  <dcterms:created xsi:type="dcterms:W3CDTF">2016-11-09T13:08:00Z</dcterms:created>
  <dcterms:modified xsi:type="dcterms:W3CDTF">2016-11-09T14:23:00Z</dcterms:modified>
</cp:coreProperties>
</file>